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spacing w:after="0" w:line="240" w:lineRule="auto"/>
        <w:ind w:firstLine="567"/>
        <w:jc w:val="both"/>
        <w:rPr>
          <w:b/>
          <w:i/>
          <w:sz w:val="32"/>
          <w:szCs w:val="32"/>
          <w:u w:val="single"/>
          <w:lang w:eastAsia="ar-SA"/>
        </w:rPr>
      </w:pPr>
      <w:r>
        <w:rPr>
          <w:b/>
          <w:i/>
          <w:sz w:val="32"/>
          <w:szCs w:val="32"/>
          <w:u w:val="single"/>
          <w:lang w:eastAsia="ar-SA"/>
        </w:rPr>
        <w:t>Выпуск 1(6) 2016</w:t>
      </w:r>
    </w:p>
    <w:p>
      <w:pPr>
        <w:suppressAutoHyphens w:val="0"/>
        <w:spacing w:after="0" w:line="240" w:lineRule="auto"/>
        <w:ind w:firstLine="567"/>
        <w:jc w:val="both"/>
        <w:rPr>
          <w:b/>
          <w:sz w:val="32"/>
          <w:szCs w:val="32"/>
          <w:lang w:eastAsia="ar-SA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194"/>
      </w:tblGrid>
      <w:tr>
        <w:tc>
          <w:tcPr>
            <w:tcW w:w="1019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УДК 004.896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ОПТИМИЗАЦИИ ПРОЦЕССА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ПРОЕКТИРОВАНИЯ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РАСПРЕДЕЛЕННОЙ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ТРЕНИНГ-СИСТЕМЫ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Лапшин К.В., начальник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научно-исследовательской лаборатории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«Концерн «Гранит-Электрон»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Ямщиков Ю.А., инженер-программист 3 кат.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«Концерн «Гранит-Электрон»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статье рассматривается методология векторной оптимизации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параметров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формировании облика распределенной тренинг-системы. Доказывается, что наиболее приемлемым подходом является предлагаемая в статье многокритериальная оптимизация процесса проектирования распределенной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тренинг-системы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Предлагаются решения основных проблем, возникающих в процессе оптимизации задачи проектирования, связанные с нормализацией критериев принятия решений, определением принципа оптимальности и учета приоритетов критериев. Рассматривается метод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численного решения задач векторной оптимизации при аналитически заданной области допустимых решений.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Abstract: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The paper describes methodology of parameters vector optimization when forming the shape of a distributed training system. The paper proves that the most reasonable approach is the proposed in the article multi-criteria optimization of design process of a distributed training system. The authors propose solutions of main problems that arise in the process of optimizing design task, related to normalization of criteria for decision-making, by defining the principle of optimality and taking into account criteria priorities. The paper considers a method of numerical solution of vector optimization problems with analytically specified scope of feasible solutions.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проектирование, критерий, принятие решений, оптимальность, процесс, процедура, тренинг-система.</w:t>
            </w:r>
          </w:p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Keywords: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engineering design, criterion, decision-making, optimality, process, procedure, training system.</w:t>
            </w:r>
          </w:p>
        </w:tc>
      </w:tr>
      <w:tr>
        <w:tc>
          <w:tcPr>
            <w:tcW w:w="10194" w:type="dxa"/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УДК 004.8</w:t>
            </w:r>
          </w:p>
          <w:p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система моделирования боевых действий</w:t>
            </w:r>
          </w:p>
          <w:p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– от автоматизированной системы</w:t>
            </w:r>
          </w:p>
          <w:p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 интеллектуальной системе планирования.</w:t>
            </w:r>
          </w:p>
          <w:p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II</w:t>
            </w:r>
          </w:p>
          <w:p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Раговский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А.П., инженер-программист 2 кат.</w:t>
            </w:r>
          </w:p>
          <w:p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«ЦНИИ «Курс»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статье рассматривается задача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реализации моделей автоматизированной системы моделирования боевых действий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базе алгоритмов интеллектуального планирования и описания частично заданных объектов.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Abstract: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paper considers the task of implementing models of automated simulated tactical operations system based on intelligent planning algorithms and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description of partially specified objects.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система моделирования боевых действий, теория интеллектуального планирования, теория удовлетворения ограничений, инженерия знаний.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Keywords: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simulated tactical operations system, intelligent planning theory, constraint satisfaction theory, knowledge engineering.</w:t>
            </w:r>
          </w:p>
        </w:tc>
      </w:tr>
      <w:tr>
        <w:tc>
          <w:tcPr>
            <w:tcW w:w="10194" w:type="dxa"/>
          </w:tcPr>
          <w:p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УДК 004.896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ОБЕСПЕЧЕНИЯ ГРУППОВОГО ИНФОРМАЦИОННОГО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ВЗАИМОДЕЙСТВИЯ БЕСПИЛОТНЫХ ЛЕТАТЕЛЬНЫХ АППАРАТОВ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Смирнов Д.С., инженер-конструктор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"Концерн "Гранит-Электрон"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Представлена современная тенденция использования не отдельных беспилотных летательных аппаратов, а автоматизированного беспилотного комплекса. Для его правильного функционирования возникает задача группового информационного взаимодействия, которую предлагается решить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применением единого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агентно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-ориентированного подхода, согласно которому отдельный беспилотный летательный аппарат группы будет рассматриваться как интеллектуальный агент, а сама группа 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многоагентная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система. В статье представлены модель интеллектуального агента и его отличительные особенности, а также архитектура информационного взаимодействия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многоагентной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системы.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Abstract: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paper presents a modern tendency of not applying separate unmanned vehicles, but an automated unmanned complex. For its correct functioning, a task of a group data exchange arises which is proposed to solve by applying an integrated agent-oriented approach, whereby a separate unmanned aerial vehicle of the group will be treated as an intelligent agent, and the group itself as a multi-agent system. The paper presents a model of an intelligent agent and its distinctive features, as well as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 multi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-agent system data exchange architecture.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Ключевые слова: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беспилотный летательный аппарат, информационное взаимодействие, интеллектуальный агент,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многоагентная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Keywords: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unmanned aerial vehicle, data exchange, intelligent agent, multi-agent system.</w:t>
            </w:r>
          </w:p>
        </w:tc>
      </w:tr>
      <w:tr>
        <w:tc>
          <w:tcPr>
            <w:tcW w:w="10194" w:type="dxa"/>
          </w:tcPr>
          <w:p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УДК 681.32</w:t>
            </w:r>
          </w:p>
          <w:p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ВЫРАБОТКА ТРЕБОВАНИЙ К СИСТЕМЕ ПОЗИЦИОНИРОВАНИЯ СУДНА-НОСИТЕЛЯ </w:t>
            </w: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С ПОМОЩЬЮ</w:t>
            </w:r>
          </w:p>
          <w:p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ЧАСТНОЙ МОДЕЛИ ТЕХНОЛОГИЧЕСКОГО ПРОЦЕССА</w:t>
            </w:r>
          </w:p>
          <w:p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РЕМОНТНОГО КОМПЛЕКСА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Довгоброд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Г.М., к.т.н., старший научный сотрудник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«ЦНИИ «Курс»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Кривошеев О.Ф., инженер-программист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«ЦНИИ «Курс»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статье рассматриваются особенности системы автоматизированного удержания судна-носителя ремонтного комплекса на заданной точке акватории. Представлена модель технологического процесса ремонтного комплекса в части взаимодействия ПРБ и судна. Приведены примеры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применения модели технологического процесса для выработки требований к системе динамического позиционирования,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обеспечивающих работоспособность  ремонтного комплекса.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Abstract: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paper considers specific features of automated system for a parent vessel of a repair unit station keeping at a defined point of water area. The authors present a model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  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repair unit technological process at the level of interaction between an underwater  repair block and a ship. The paper provides application examples of technological process model to develop requirements for a dynamic positioning system that ensures a repair unit operating capability.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ремонтный комплекс, динамическое позиционирование, автоматизированное управление.</w:t>
            </w:r>
          </w:p>
          <w:p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Keywords: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repair unit, dynamic positioning,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automated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control.</w:t>
            </w:r>
          </w:p>
        </w:tc>
      </w:tr>
      <w:tr>
        <w:tc>
          <w:tcPr>
            <w:tcW w:w="10194" w:type="dxa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УДК 629.1.039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ЭКРАНОПЛАНЫ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(отечественные)</w:t>
            </w:r>
          </w:p>
          <w:p>
            <w:pPr>
              <w:spacing w:after="0" w:line="240" w:lineRule="auto"/>
              <w:ind w:right="35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Дремлюга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к.в.н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., начальник отдела</w:t>
            </w:r>
          </w:p>
          <w:p>
            <w:pPr>
              <w:spacing w:after="0" w:line="240" w:lineRule="auto"/>
              <w:ind w:right="35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«ЦНИИ «Курс»</w:t>
            </w:r>
          </w:p>
          <w:p>
            <w:pPr>
              <w:spacing w:after="0" w:line="240" w:lineRule="auto"/>
              <w:ind w:right="35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Мазулин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Г.А., техник</w:t>
            </w:r>
          </w:p>
          <w:p>
            <w:pPr>
              <w:spacing w:after="0" w:line="240" w:lineRule="auto"/>
              <w:ind w:right="35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«ЦНИИ «Курс»</w:t>
            </w:r>
          </w:p>
          <w:p>
            <w:pPr>
              <w:spacing w:after="0" w:line="240" w:lineRule="auto"/>
              <w:ind w:right="19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статье кратко изложены состояние и тенденции развития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отечественных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экранопланов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Даны их технические характеристики, показаны достоинства и недостатки, области применения.</w:t>
            </w:r>
          </w:p>
          <w:p>
            <w:pPr>
              <w:spacing w:after="0" w:line="240" w:lineRule="auto"/>
              <w:ind w:right="197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Abstract: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article in brief describes the state and tendency of domestic wing-in-ground effect craft development. Their technical specification, advantages, disadvantages and areas of application are shown.</w:t>
            </w:r>
          </w:p>
          <w:p>
            <w:pPr>
              <w:spacing w:after="0" w:line="240" w:lineRule="auto"/>
              <w:ind w:right="19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экраноплан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эффект экрана, аэродинамика.</w:t>
            </w:r>
          </w:p>
          <w:p>
            <w:pPr>
              <w:spacing w:after="0" w:line="240" w:lineRule="auto"/>
              <w:ind w:right="197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Keywords: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Ekranoplane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(wing-in-ground effect craft), screen effect, aerodynamic.</w:t>
            </w:r>
          </w:p>
        </w:tc>
      </w:tr>
      <w:tr>
        <w:tc>
          <w:tcPr>
            <w:tcW w:w="10194" w:type="dxa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УДК 629.582+629.584+629.585</w:t>
            </w:r>
          </w:p>
          <w:p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ТОРИЯ РАЗВИТИЯ ОБИТАЕМЫХ И НЕОБИТАЕМЫХ</w:t>
            </w:r>
          </w:p>
          <w:p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ПОДВОДНЫХ АППАРАТОВ.</w:t>
            </w:r>
          </w:p>
          <w:p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2.</w:t>
            </w:r>
          </w:p>
          <w:p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ОБИТАЕМЫЕ ПОДВОДНЫЕ АППАРАТЫ.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Клименко Т.С., инженер 1 кат.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«ЦНИИ «Курс»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Ребельский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А.Н., инженер</w:t>
            </w:r>
          </w:p>
          <w:p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АО «ЦНИИ «Курс»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статье представлена краткая история развития обитаемых и необитаемых подводных аппаратов, а так же личностей, ключевым образом повлиявших на ход развития подводных аппаратов. В части 2 приведена информация о развитии обитаемых подводных аппаратов до 1990-х годов.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Abstract: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paper presents a brief history of manned and unmanned underwater vehicles development, as well as personalities who have asserted key influence over development process of underwater vehicles. Part 2 provides information about the development of manned underwater vehicles up to 1990-ies.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подводный аппарат, обитаемый подводный аппарат,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история, батискаф, батисфера, гидростат, подводный планер, бати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каф, мезо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каф.</w:t>
            </w:r>
          </w:p>
          <w:p>
            <w:pPr>
              <w:pStyle w:val="1"/>
              <w:spacing w:before="0" w:after="0" w:line="240" w:lineRule="auto"/>
              <w:ind w:firstLine="567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1" w:name="_Toc446842639"/>
            <w:r>
              <w:rPr>
                <w:rFonts w:ascii="Times New Roman" w:hAnsi="Times New Roman"/>
                <w:bCs w:val="0"/>
                <w:kern w:val="0"/>
                <w:sz w:val="28"/>
                <w:szCs w:val="28"/>
                <w:lang w:val="en-US"/>
              </w:rPr>
              <w:t>Keywords: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/>
              </w:rPr>
              <w:t xml:space="preserve"> underwater vehicle, manned underwater vehicle, history, bathyscaph, bathysphere, hydrostat, underwater airframe,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/>
              </w:rPr>
              <w:t>mesoscaph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/>
              </w:rPr>
              <w:t>.</w:t>
            </w:r>
            <w:bookmarkEnd w:id="1"/>
          </w:p>
        </w:tc>
      </w:tr>
    </w:tbl>
    <w:p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bCs w:val="0"/>
          <w:kern w:val="0"/>
          <w:sz w:val="28"/>
          <w:szCs w:val="28"/>
          <w:lang w:val="en-US"/>
        </w:rPr>
      </w:pPr>
    </w:p>
    <w:sectPr>
      <w:footerReference w:type="default" r:id="rId9"/>
      <w:pgSz w:w="11906" w:h="16838"/>
      <w:pgMar w:top="1021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2490" w:hanging="690"/>
      </w:pPr>
      <w:rPr>
        <w:rFonts w:ascii="Times New Roman" w:hAnsi="Times New Roman"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7200" w:hanging="180"/>
      </w:pPr>
    </w:lvl>
  </w:abstractNum>
  <w:abstractNum w:abstractNumId="6">
    <w:nsid w:val="00EE4A1E"/>
    <w:multiLevelType w:val="hybridMultilevel"/>
    <w:tmpl w:val="5276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504D8"/>
    <w:multiLevelType w:val="hybridMultilevel"/>
    <w:tmpl w:val="E3DADA92"/>
    <w:lvl w:ilvl="0" w:tplc="9306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2C7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BA410B"/>
    <w:multiLevelType w:val="hybridMultilevel"/>
    <w:tmpl w:val="FB4AE776"/>
    <w:lvl w:ilvl="0" w:tplc="152C7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2C97F3B"/>
    <w:multiLevelType w:val="multilevel"/>
    <w:tmpl w:val="80A6BE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E760FB"/>
    <w:multiLevelType w:val="hybridMultilevel"/>
    <w:tmpl w:val="8A3A4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C44A3"/>
    <w:multiLevelType w:val="hybridMultilevel"/>
    <w:tmpl w:val="BA24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4D7E75"/>
    <w:multiLevelType w:val="hybridMultilevel"/>
    <w:tmpl w:val="3D0EB4D2"/>
    <w:lvl w:ilvl="0" w:tplc="64BCF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2664E3"/>
    <w:multiLevelType w:val="hybridMultilevel"/>
    <w:tmpl w:val="F1F601E8"/>
    <w:lvl w:ilvl="0" w:tplc="079E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1912E1"/>
    <w:multiLevelType w:val="hybridMultilevel"/>
    <w:tmpl w:val="C96A5CFE"/>
    <w:lvl w:ilvl="0" w:tplc="152C75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0C1548A"/>
    <w:multiLevelType w:val="hybridMultilevel"/>
    <w:tmpl w:val="E82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338F1"/>
    <w:multiLevelType w:val="multilevel"/>
    <w:tmpl w:val="5BA06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07775"/>
    <w:multiLevelType w:val="hybridMultilevel"/>
    <w:tmpl w:val="472E376E"/>
    <w:lvl w:ilvl="0" w:tplc="64BCFE1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2D375B1"/>
    <w:multiLevelType w:val="hybridMultilevel"/>
    <w:tmpl w:val="0E041084"/>
    <w:lvl w:ilvl="0" w:tplc="E5185D8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6CB"/>
    <w:multiLevelType w:val="multilevel"/>
    <w:tmpl w:val="56DE0852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CFD69E2"/>
    <w:multiLevelType w:val="hybridMultilevel"/>
    <w:tmpl w:val="C8029D84"/>
    <w:lvl w:ilvl="0" w:tplc="152C7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0428A5"/>
    <w:multiLevelType w:val="hybridMultilevel"/>
    <w:tmpl w:val="0DC837EE"/>
    <w:lvl w:ilvl="0" w:tplc="152C75B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D852367"/>
    <w:multiLevelType w:val="multilevel"/>
    <w:tmpl w:val="A71EC43A"/>
    <w:lvl w:ilvl="0">
      <w:start w:val="1"/>
      <w:numFmt w:val="bullet"/>
      <w:lvlText w:val="–"/>
      <w:lvlJc w:val="left"/>
      <w:pPr>
        <w:tabs>
          <w:tab w:val="num" w:pos="567"/>
        </w:tabs>
        <w:ind w:left="564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9C3D06"/>
    <w:multiLevelType w:val="hybridMultilevel"/>
    <w:tmpl w:val="A884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B07ED"/>
    <w:multiLevelType w:val="hybridMultilevel"/>
    <w:tmpl w:val="913ADCCC"/>
    <w:lvl w:ilvl="0" w:tplc="9306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2C7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9122C"/>
    <w:multiLevelType w:val="hybridMultilevel"/>
    <w:tmpl w:val="AA46CF4C"/>
    <w:lvl w:ilvl="0" w:tplc="64BCF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3E1E19"/>
    <w:multiLevelType w:val="multilevel"/>
    <w:tmpl w:val="9BA212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F410772"/>
    <w:multiLevelType w:val="hybridMultilevel"/>
    <w:tmpl w:val="B0AE8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D159E9"/>
    <w:multiLevelType w:val="hybridMultilevel"/>
    <w:tmpl w:val="E4B2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3A72"/>
    <w:multiLevelType w:val="hybridMultilevel"/>
    <w:tmpl w:val="BB46DC28"/>
    <w:lvl w:ilvl="0" w:tplc="64BCF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8F26DD"/>
    <w:multiLevelType w:val="hybridMultilevel"/>
    <w:tmpl w:val="5130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20"/>
  </w:num>
  <w:num w:numId="5">
    <w:abstractNumId w:val="24"/>
  </w:num>
  <w:num w:numId="6">
    <w:abstractNumId w:val="7"/>
  </w:num>
  <w:num w:numId="7">
    <w:abstractNumId w:val="8"/>
  </w:num>
  <w:num w:numId="8">
    <w:abstractNumId w:val="29"/>
  </w:num>
  <w:num w:numId="9">
    <w:abstractNumId w:val="12"/>
  </w:num>
  <w:num w:numId="10">
    <w:abstractNumId w:val="17"/>
  </w:num>
  <w:num w:numId="11">
    <w:abstractNumId w:val="9"/>
  </w:num>
  <w:num w:numId="12">
    <w:abstractNumId w:val="15"/>
  </w:num>
  <w:num w:numId="13">
    <w:abstractNumId w:val="2"/>
  </w:num>
  <w:num w:numId="14">
    <w:abstractNumId w:val="4"/>
  </w:num>
  <w:num w:numId="15">
    <w:abstractNumId w:val="5"/>
  </w:num>
  <w:num w:numId="16">
    <w:abstractNumId w:val="22"/>
  </w:num>
  <w:num w:numId="17">
    <w:abstractNumId w:val="19"/>
  </w:num>
  <w:num w:numId="18">
    <w:abstractNumId w:val="26"/>
  </w:num>
  <w:num w:numId="19">
    <w:abstractNumId w:val="16"/>
  </w:num>
  <w:num w:numId="20">
    <w:abstractNumId w:val="25"/>
  </w:num>
  <w:num w:numId="21">
    <w:abstractNumId w:val="28"/>
  </w:num>
  <w:num w:numId="22">
    <w:abstractNumId w:val="23"/>
  </w:num>
  <w:num w:numId="23">
    <w:abstractNumId w:val="30"/>
  </w:num>
  <w:num w:numId="24">
    <w:abstractNumId w:val="6"/>
  </w:num>
  <w:num w:numId="25">
    <w:abstractNumId w:val="10"/>
  </w:num>
  <w:num w:numId="26">
    <w:abstractNumId w:val="11"/>
  </w:num>
  <w:num w:numId="27">
    <w:abstractNumId w:val="27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uppressAutoHyphens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 w:val="0"/>
      <w:spacing w:after="0" w:line="240" w:lineRule="auto"/>
      <w:jc w:val="center"/>
      <w:outlineLvl w:val="5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2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2">
    <w:name w:val="Знак сноски1"/>
    <w:rPr>
      <w:vertAlign w:val="superscript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Текст сноски1"/>
    <w:basedOn w:val="a"/>
    <w:pPr>
      <w:spacing w:after="0" w:line="100" w:lineRule="atLeast"/>
    </w:pPr>
    <w:rPr>
      <w:lang w:val="en-GB"/>
    </w:rPr>
  </w:style>
  <w:style w:type="paragraph" w:styleId="aa">
    <w:name w:val="Normal (Web)"/>
    <w:basedOn w:val="a"/>
    <w:uiPriority w:val="99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ab">
    <w:name w:val="List Paragraph"/>
    <w:aliases w:val="Текст РЭ,Абзац списка1"/>
    <w:basedOn w:val="a"/>
    <w:uiPriority w:val="34"/>
    <w:qFormat/>
    <w:pPr>
      <w:suppressAutoHyphens w:val="0"/>
      <w:spacing w:after="0" w:line="240" w:lineRule="auto"/>
      <w:ind w:left="720"/>
    </w:pPr>
    <w:rPr>
      <w:kern w:val="1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Balloon Text"/>
    <w:basedOn w:val="a"/>
    <w:link w:val="18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"/>
    <w:uiPriority w:val="99"/>
    <w:semiHidden/>
    <w:rPr>
      <w:rFonts w:ascii="Tahoma" w:eastAsia="SimSun" w:hAnsi="Tahoma" w:cs="Tahoma"/>
      <w:kern w:val="1"/>
      <w:sz w:val="16"/>
      <w:szCs w:val="16"/>
      <w:lang w:eastAsia="ar-SA"/>
    </w:rPr>
  </w:style>
  <w:style w:type="numbering" w:customStyle="1" w:styleId="19">
    <w:name w:val="Нет списка1"/>
    <w:next w:val="a2"/>
    <w:uiPriority w:val="99"/>
    <w:semiHidden/>
    <w:unhideWhenUsed/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af3">
    <w:name w:val="Нижний колонтитул Знак"/>
    <w:link w:val="af2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Обычный (веб)1"/>
    <w:basedOn w:val="a"/>
    <w:pPr>
      <w:spacing w:before="28" w:after="28" w:line="100" w:lineRule="atLeast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uppressAutoHyphens w:val="0"/>
      <w:spacing w:after="0" w:line="240" w:lineRule="auto"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Pr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a8">
    <w:name w:val="Основной текст Знак"/>
    <w:link w:val="a7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6">
    <w:name w:val="Emphasis"/>
    <w:qFormat/>
    <w:rPr>
      <w:i/>
      <w:iCs/>
    </w:rPr>
  </w:style>
  <w:style w:type="paragraph" w:customStyle="1" w:styleId="af7">
    <w:name w:val="текст"/>
    <w:link w:val="af8"/>
    <w:qFormat/>
    <w:pPr>
      <w:spacing w:line="360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8">
    <w:name w:val="текст Знак"/>
    <w:link w:val="af7"/>
    <w:rPr>
      <w:rFonts w:eastAsia="Calibri"/>
      <w:sz w:val="28"/>
      <w:szCs w:val="28"/>
      <w:lang w:eastAsia="en-US"/>
    </w:rPr>
  </w:style>
  <w:style w:type="paragraph" w:customStyle="1" w:styleId="af9">
    <w:name w:val="ТЕКСТ"/>
    <w:basedOn w:val="a"/>
    <w:link w:val="afa"/>
    <w:qFormat/>
    <w:pPr>
      <w:suppressAutoHyphens w:val="0"/>
      <w:spacing w:after="0" w:line="360" w:lineRule="auto"/>
      <w:ind w:right="565" w:firstLine="540"/>
      <w:jc w:val="both"/>
    </w:pPr>
    <w:rPr>
      <w:sz w:val="28"/>
    </w:rPr>
  </w:style>
  <w:style w:type="character" w:customStyle="1" w:styleId="afa">
    <w:name w:val="ТЕКСТ Знак"/>
    <w:link w:val="af9"/>
    <w:rPr>
      <w:sz w:val="28"/>
    </w:rPr>
  </w:style>
  <w:style w:type="paragraph" w:customStyle="1" w:styleId="24">
    <w:name w:val="ГЛАВНЫЙ_2"/>
    <w:basedOn w:val="2"/>
    <w:link w:val="25"/>
    <w:qFormat/>
    <w:pPr>
      <w:spacing w:line="276" w:lineRule="auto"/>
    </w:pPr>
    <w:rPr>
      <w:rFonts w:ascii="Times New Roman" w:hAnsi="Times New Roman"/>
      <w:b w:val="0"/>
      <w:color w:val="auto"/>
      <w:sz w:val="28"/>
      <w:lang w:eastAsia="en-US"/>
    </w:rPr>
  </w:style>
  <w:style w:type="character" w:customStyle="1" w:styleId="25">
    <w:name w:val="ГЛАВНЫЙ_2 Знак"/>
    <w:link w:val="24"/>
    <w:rPr>
      <w:bCs/>
      <w:sz w:val="28"/>
      <w:szCs w:val="26"/>
      <w:lang w:eastAsia="en-US"/>
    </w:rPr>
  </w:style>
  <w:style w:type="character" w:styleId="afb">
    <w:name w:val="Book Title"/>
    <w:qFormat/>
    <w:rPr>
      <w:b/>
      <w:bCs/>
      <w:i/>
      <w:iCs/>
      <w:spacing w:val="5"/>
    </w:rPr>
  </w:style>
  <w:style w:type="paragraph" w:styleId="afc">
    <w:name w:val="caption"/>
    <w:basedOn w:val="a"/>
    <w:next w:val="a"/>
    <w:uiPriority w:val="99"/>
    <w:qFormat/>
    <w:pPr>
      <w:suppressAutoHyphens w:val="0"/>
      <w:spacing w:after="240" w:line="360" w:lineRule="auto"/>
      <w:jc w:val="center"/>
    </w:pPr>
    <w:rPr>
      <w:rFonts w:eastAsia="Calibri"/>
      <w:sz w:val="24"/>
      <w:szCs w:val="24"/>
      <w:lang w:eastAsia="en-US"/>
    </w:rPr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table" w:styleId="afe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rPr>
      <w:b/>
      <w:sz w:val="32"/>
      <w:lang w:val="x-none"/>
    </w:rPr>
  </w:style>
  <w:style w:type="paragraph" w:styleId="26">
    <w:name w:val="Body Text 2"/>
    <w:basedOn w:val="a"/>
    <w:link w:val="27"/>
    <w:pPr>
      <w:suppressAutoHyphens w:val="0"/>
      <w:spacing w:after="120" w:line="480" w:lineRule="auto"/>
    </w:pPr>
    <w:rPr>
      <w:sz w:val="32"/>
      <w:lang w:val="x-none"/>
    </w:rPr>
  </w:style>
  <w:style w:type="character" w:customStyle="1" w:styleId="27">
    <w:name w:val="Основной текст 2 Знак"/>
    <w:link w:val="26"/>
    <w:rPr>
      <w:sz w:val="32"/>
      <w:lang w:val="x-none"/>
    </w:rPr>
  </w:style>
  <w:style w:type="paragraph" w:styleId="aff">
    <w:name w:val="TOC Heading"/>
    <w:basedOn w:val="1"/>
    <w:next w:val="a"/>
    <w:uiPriority w:val="39"/>
    <w:unhideWhenUsed/>
    <w:qFormat/>
    <w:pPr>
      <w:keepLines/>
      <w:suppressAutoHyphens w:val="0"/>
      <w:spacing w:before="0" w:after="0" w:line="259" w:lineRule="auto"/>
      <w:ind w:firstLine="709"/>
      <w:contextualSpacing/>
      <w:outlineLvl w:val="9"/>
    </w:pPr>
    <w:rPr>
      <w:rFonts w:ascii="Times New Roman" w:hAnsi="Times New Roman"/>
      <w:bCs w:val="0"/>
      <w:kern w:val="0"/>
      <w:sz w:val="24"/>
      <w:lang w:val="x-none"/>
    </w:rPr>
  </w:style>
  <w:style w:type="paragraph" w:styleId="1b">
    <w:name w:val="toc 1"/>
    <w:basedOn w:val="a"/>
    <w:next w:val="a"/>
    <w:autoRedefine/>
    <w:uiPriority w:val="39"/>
    <w:unhideWhenUsed/>
    <w:pPr>
      <w:suppressAutoHyphens w:val="0"/>
      <w:spacing w:after="100"/>
    </w:pPr>
  </w:style>
  <w:style w:type="paragraph" w:styleId="28">
    <w:name w:val="toc 2"/>
    <w:basedOn w:val="a"/>
    <w:next w:val="a"/>
    <w:autoRedefine/>
    <w:uiPriority w:val="39"/>
    <w:unhideWhenUsed/>
    <w:pPr>
      <w:suppressAutoHyphens w:val="0"/>
      <w:spacing w:after="100"/>
      <w:ind w:left="220"/>
    </w:pPr>
  </w:style>
  <w:style w:type="character" w:styleId="aff0">
    <w:name w:val="Strong"/>
    <w:uiPriority w:val="22"/>
    <w:qFormat/>
    <w:rPr>
      <w:b/>
      <w:bCs/>
    </w:rPr>
  </w:style>
  <w:style w:type="character" w:customStyle="1" w:styleId="29">
    <w:name w:val="Основной текст (2)_"/>
    <w:link w:val="2a"/>
    <w:rPr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Pr>
      <w:i/>
      <w:iCs/>
      <w:sz w:val="22"/>
      <w:szCs w:val="22"/>
      <w:shd w:val="clear" w:color="auto" w:fill="FFFFFF"/>
    </w:rPr>
  </w:style>
  <w:style w:type="character" w:customStyle="1" w:styleId="412pt">
    <w:name w:val="Основной текст (4) + 1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0pt">
    <w:name w:val="Основной текст (13) + 10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0pt-1pt">
    <w:name w:val="Основной текст (13) + 10 pt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">
    <w:name w:val="Основной текст (1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a">
    <w:name w:val="Основной текст (2)"/>
    <w:basedOn w:val="a"/>
    <w:link w:val="29"/>
    <w:pPr>
      <w:widowControl w:val="0"/>
      <w:shd w:val="clear" w:color="auto" w:fill="FFFFFF"/>
      <w:suppressAutoHyphens w:val="0"/>
      <w:spacing w:after="300" w:line="0" w:lineRule="atLeast"/>
    </w:p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uppressAutoHyphens w:val="0"/>
      <w:spacing w:before="300" w:after="60" w:line="0" w:lineRule="atLeast"/>
    </w:pPr>
    <w:rPr>
      <w:b/>
      <w:bCs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uppressAutoHyphens w:val="0"/>
      <w:spacing w:before="300" w:after="180" w:line="278" w:lineRule="exact"/>
      <w:jc w:val="both"/>
    </w:pPr>
    <w:rPr>
      <w:i/>
      <w:iCs/>
    </w:rPr>
  </w:style>
  <w:style w:type="paragraph" w:customStyle="1" w:styleId="1c">
    <w:name w:val="Стиль1"/>
    <w:qFormat/>
    <w:pPr>
      <w:widowControl w:val="0"/>
      <w:spacing w:line="360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uppressAutoHyphens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 w:val="0"/>
      <w:spacing w:after="0" w:line="240" w:lineRule="auto"/>
      <w:jc w:val="center"/>
      <w:outlineLvl w:val="5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2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2">
    <w:name w:val="Знак сноски1"/>
    <w:rPr>
      <w:vertAlign w:val="superscript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Текст сноски1"/>
    <w:basedOn w:val="a"/>
    <w:pPr>
      <w:spacing w:after="0" w:line="100" w:lineRule="atLeast"/>
    </w:pPr>
    <w:rPr>
      <w:lang w:val="en-GB"/>
    </w:rPr>
  </w:style>
  <w:style w:type="paragraph" w:styleId="aa">
    <w:name w:val="Normal (Web)"/>
    <w:basedOn w:val="a"/>
    <w:uiPriority w:val="99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ab">
    <w:name w:val="List Paragraph"/>
    <w:aliases w:val="Текст РЭ,Абзац списка1"/>
    <w:basedOn w:val="a"/>
    <w:uiPriority w:val="34"/>
    <w:qFormat/>
    <w:pPr>
      <w:suppressAutoHyphens w:val="0"/>
      <w:spacing w:after="0" w:line="240" w:lineRule="auto"/>
      <w:ind w:left="720"/>
    </w:pPr>
    <w:rPr>
      <w:kern w:val="1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Balloon Text"/>
    <w:basedOn w:val="a"/>
    <w:link w:val="18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"/>
    <w:uiPriority w:val="99"/>
    <w:semiHidden/>
    <w:rPr>
      <w:rFonts w:ascii="Tahoma" w:eastAsia="SimSun" w:hAnsi="Tahoma" w:cs="Tahoma"/>
      <w:kern w:val="1"/>
      <w:sz w:val="16"/>
      <w:szCs w:val="16"/>
      <w:lang w:eastAsia="ar-SA"/>
    </w:rPr>
  </w:style>
  <w:style w:type="numbering" w:customStyle="1" w:styleId="19">
    <w:name w:val="Нет списка1"/>
    <w:next w:val="a2"/>
    <w:uiPriority w:val="99"/>
    <w:semiHidden/>
    <w:unhideWhenUsed/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af3">
    <w:name w:val="Нижний колонтитул Знак"/>
    <w:link w:val="af2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Обычный (веб)1"/>
    <w:basedOn w:val="a"/>
    <w:pPr>
      <w:spacing w:before="28" w:after="28" w:line="100" w:lineRule="atLeast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uppressAutoHyphens w:val="0"/>
      <w:spacing w:after="0" w:line="240" w:lineRule="auto"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Pr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a8">
    <w:name w:val="Основной текст Знак"/>
    <w:link w:val="a7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6">
    <w:name w:val="Emphasis"/>
    <w:qFormat/>
    <w:rPr>
      <w:i/>
      <w:iCs/>
    </w:rPr>
  </w:style>
  <w:style w:type="paragraph" w:customStyle="1" w:styleId="af7">
    <w:name w:val="текст"/>
    <w:link w:val="af8"/>
    <w:qFormat/>
    <w:pPr>
      <w:spacing w:line="360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8">
    <w:name w:val="текст Знак"/>
    <w:link w:val="af7"/>
    <w:rPr>
      <w:rFonts w:eastAsia="Calibri"/>
      <w:sz w:val="28"/>
      <w:szCs w:val="28"/>
      <w:lang w:eastAsia="en-US"/>
    </w:rPr>
  </w:style>
  <w:style w:type="paragraph" w:customStyle="1" w:styleId="af9">
    <w:name w:val="ТЕКСТ"/>
    <w:basedOn w:val="a"/>
    <w:link w:val="afa"/>
    <w:qFormat/>
    <w:pPr>
      <w:suppressAutoHyphens w:val="0"/>
      <w:spacing w:after="0" w:line="360" w:lineRule="auto"/>
      <w:ind w:right="565" w:firstLine="540"/>
      <w:jc w:val="both"/>
    </w:pPr>
    <w:rPr>
      <w:sz w:val="28"/>
    </w:rPr>
  </w:style>
  <w:style w:type="character" w:customStyle="1" w:styleId="afa">
    <w:name w:val="ТЕКСТ Знак"/>
    <w:link w:val="af9"/>
    <w:rPr>
      <w:sz w:val="28"/>
    </w:rPr>
  </w:style>
  <w:style w:type="paragraph" w:customStyle="1" w:styleId="24">
    <w:name w:val="ГЛАВНЫЙ_2"/>
    <w:basedOn w:val="2"/>
    <w:link w:val="25"/>
    <w:qFormat/>
    <w:pPr>
      <w:spacing w:line="276" w:lineRule="auto"/>
    </w:pPr>
    <w:rPr>
      <w:rFonts w:ascii="Times New Roman" w:hAnsi="Times New Roman"/>
      <w:b w:val="0"/>
      <w:color w:val="auto"/>
      <w:sz w:val="28"/>
      <w:lang w:eastAsia="en-US"/>
    </w:rPr>
  </w:style>
  <w:style w:type="character" w:customStyle="1" w:styleId="25">
    <w:name w:val="ГЛАВНЫЙ_2 Знак"/>
    <w:link w:val="24"/>
    <w:rPr>
      <w:bCs/>
      <w:sz w:val="28"/>
      <w:szCs w:val="26"/>
      <w:lang w:eastAsia="en-US"/>
    </w:rPr>
  </w:style>
  <w:style w:type="character" w:styleId="afb">
    <w:name w:val="Book Title"/>
    <w:qFormat/>
    <w:rPr>
      <w:b/>
      <w:bCs/>
      <w:i/>
      <w:iCs/>
      <w:spacing w:val="5"/>
    </w:rPr>
  </w:style>
  <w:style w:type="paragraph" w:styleId="afc">
    <w:name w:val="caption"/>
    <w:basedOn w:val="a"/>
    <w:next w:val="a"/>
    <w:uiPriority w:val="99"/>
    <w:qFormat/>
    <w:pPr>
      <w:suppressAutoHyphens w:val="0"/>
      <w:spacing w:after="240" w:line="360" w:lineRule="auto"/>
      <w:jc w:val="center"/>
    </w:pPr>
    <w:rPr>
      <w:rFonts w:eastAsia="Calibri"/>
      <w:sz w:val="24"/>
      <w:szCs w:val="24"/>
      <w:lang w:eastAsia="en-US"/>
    </w:rPr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table" w:styleId="afe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rPr>
      <w:b/>
      <w:sz w:val="32"/>
      <w:lang w:val="x-none"/>
    </w:rPr>
  </w:style>
  <w:style w:type="paragraph" w:styleId="26">
    <w:name w:val="Body Text 2"/>
    <w:basedOn w:val="a"/>
    <w:link w:val="27"/>
    <w:pPr>
      <w:suppressAutoHyphens w:val="0"/>
      <w:spacing w:after="120" w:line="480" w:lineRule="auto"/>
    </w:pPr>
    <w:rPr>
      <w:sz w:val="32"/>
      <w:lang w:val="x-none"/>
    </w:rPr>
  </w:style>
  <w:style w:type="character" w:customStyle="1" w:styleId="27">
    <w:name w:val="Основной текст 2 Знак"/>
    <w:link w:val="26"/>
    <w:rPr>
      <w:sz w:val="32"/>
      <w:lang w:val="x-none"/>
    </w:rPr>
  </w:style>
  <w:style w:type="paragraph" w:styleId="aff">
    <w:name w:val="TOC Heading"/>
    <w:basedOn w:val="1"/>
    <w:next w:val="a"/>
    <w:uiPriority w:val="39"/>
    <w:unhideWhenUsed/>
    <w:qFormat/>
    <w:pPr>
      <w:keepLines/>
      <w:suppressAutoHyphens w:val="0"/>
      <w:spacing w:before="0" w:after="0" w:line="259" w:lineRule="auto"/>
      <w:ind w:firstLine="709"/>
      <w:contextualSpacing/>
      <w:outlineLvl w:val="9"/>
    </w:pPr>
    <w:rPr>
      <w:rFonts w:ascii="Times New Roman" w:hAnsi="Times New Roman"/>
      <w:bCs w:val="0"/>
      <w:kern w:val="0"/>
      <w:sz w:val="24"/>
      <w:lang w:val="x-none"/>
    </w:rPr>
  </w:style>
  <w:style w:type="paragraph" w:styleId="1b">
    <w:name w:val="toc 1"/>
    <w:basedOn w:val="a"/>
    <w:next w:val="a"/>
    <w:autoRedefine/>
    <w:uiPriority w:val="39"/>
    <w:unhideWhenUsed/>
    <w:pPr>
      <w:suppressAutoHyphens w:val="0"/>
      <w:spacing w:after="100"/>
    </w:pPr>
  </w:style>
  <w:style w:type="paragraph" w:styleId="28">
    <w:name w:val="toc 2"/>
    <w:basedOn w:val="a"/>
    <w:next w:val="a"/>
    <w:autoRedefine/>
    <w:uiPriority w:val="39"/>
    <w:unhideWhenUsed/>
    <w:pPr>
      <w:suppressAutoHyphens w:val="0"/>
      <w:spacing w:after="100"/>
      <w:ind w:left="220"/>
    </w:pPr>
  </w:style>
  <w:style w:type="character" w:styleId="aff0">
    <w:name w:val="Strong"/>
    <w:uiPriority w:val="22"/>
    <w:qFormat/>
    <w:rPr>
      <w:b/>
      <w:bCs/>
    </w:rPr>
  </w:style>
  <w:style w:type="character" w:customStyle="1" w:styleId="29">
    <w:name w:val="Основной текст (2)_"/>
    <w:link w:val="2a"/>
    <w:rPr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Pr>
      <w:i/>
      <w:iCs/>
      <w:sz w:val="22"/>
      <w:szCs w:val="22"/>
      <w:shd w:val="clear" w:color="auto" w:fill="FFFFFF"/>
    </w:rPr>
  </w:style>
  <w:style w:type="character" w:customStyle="1" w:styleId="412pt">
    <w:name w:val="Основной текст (4) + 1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0pt">
    <w:name w:val="Основной текст (13) + 10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0pt-1pt">
    <w:name w:val="Основной текст (13) + 10 pt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">
    <w:name w:val="Основной текст (1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a">
    <w:name w:val="Основной текст (2)"/>
    <w:basedOn w:val="a"/>
    <w:link w:val="29"/>
    <w:pPr>
      <w:widowControl w:val="0"/>
      <w:shd w:val="clear" w:color="auto" w:fill="FFFFFF"/>
      <w:suppressAutoHyphens w:val="0"/>
      <w:spacing w:after="300" w:line="0" w:lineRule="atLeast"/>
    </w:p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uppressAutoHyphens w:val="0"/>
      <w:spacing w:before="300" w:after="60" w:line="0" w:lineRule="atLeast"/>
    </w:pPr>
    <w:rPr>
      <w:b/>
      <w:bCs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uppressAutoHyphens w:val="0"/>
      <w:spacing w:before="300" w:after="180" w:line="278" w:lineRule="exact"/>
      <w:jc w:val="both"/>
    </w:pPr>
    <w:rPr>
      <w:i/>
      <w:iCs/>
    </w:rPr>
  </w:style>
  <w:style w:type="paragraph" w:customStyle="1" w:styleId="1c">
    <w:name w:val="Стиль1"/>
    <w:qFormat/>
    <w:pPr>
      <w:widowControl w:val="0"/>
      <w:spacing w:line="360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FE3D-C00B-4CC2-9D3A-951BC80C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Links>
    <vt:vector size="6" baseType="variant">
      <vt:variant>
        <vt:i4>4980756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https://ru.wikipedia.org/wiki/%D0%90%D0%BA%D1%80%D0%B8%D0%BB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Еронин Илья Викторович</cp:lastModifiedBy>
  <cp:revision>3</cp:revision>
  <cp:lastPrinted>2016-11-15T04:16:00Z</cp:lastPrinted>
  <dcterms:created xsi:type="dcterms:W3CDTF">2018-07-10T06:15:00Z</dcterms:created>
  <dcterms:modified xsi:type="dcterms:W3CDTF">2018-07-10T06:28:00Z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CNII KYRS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